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13A063" w14:textId="3349FFA6" w:rsidR="00A854B6" w:rsidRDefault="005C0E00" w:rsidP="00A854B6">
      <w:pPr>
        <w:pStyle w:val="berschrift1"/>
      </w:pPr>
      <w:r>
        <w:t>Eine Tabellenkalkulationssoftware kennenlernen</w:t>
      </w:r>
    </w:p>
    <w:p w14:paraId="51FCFF02" w14:textId="77777777" w:rsidR="00A854B6" w:rsidRDefault="00A854B6" w:rsidP="00A854B6"/>
    <w:p w14:paraId="76F6D044" w14:textId="1FA3314F" w:rsidR="004D0D99" w:rsidRDefault="009C20CA" w:rsidP="0097360B">
      <w:r>
        <w:t>Tabellen begegnen uns häufig im Alltag.</w:t>
      </w:r>
      <w:r w:rsidR="004D0D99">
        <w:t xml:space="preserve"> </w:t>
      </w:r>
      <w:r w:rsidR="00A616D4">
        <w:t>Im Folgenden sammeln wir typische Beispiele. Außerdem erkunden wir Software zum Erstellen eigener Tabellen.</w:t>
      </w:r>
    </w:p>
    <w:p w14:paraId="31DC0433" w14:textId="6099F4C3" w:rsidR="004D0D99" w:rsidRDefault="004D0D99" w:rsidP="0097360B"/>
    <w:p w14:paraId="0D4FCDAF" w14:textId="74ED578F" w:rsidR="004D0D99" w:rsidRDefault="004D0D99" w:rsidP="004D0D99">
      <w:pPr>
        <w:pStyle w:val="berschrift3"/>
      </w:pPr>
      <w:r>
        <w:t>Aufgabe 1: Tabellen im Alltag</w:t>
      </w:r>
    </w:p>
    <w:p w14:paraId="3B99F4BF" w14:textId="77777777" w:rsidR="004D0D99" w:rsidRDefault="004D0D99" w:rsidP="004D0D99">
      <w:r>
        <w:t xml:space="preserve">Erstellt ein gemeinsames digitales Dokument, in dem ihr Beispiele für „Tabellen im Alltag“ sammelt. Nutzt hierzu beispielsweise eine digitale Pinnwand oder alternativ einen Texteditor, der kollaboratives Arbeiten erlaubt. </w:t>
      </w:r>
    </w:p>
    <w:p w14:paraId="50450D32" w14:textId="54FE51EE" w:rsidR="004D0D99" w:rsidRDefault="004D0D99" w:rsidP="004D0D99">
      <w:r>
        <w:t>Diskutiert in der Gruppe darüber, welche Vorteile Tabellen bieten.</w:t>
      </w:r>
    </w:p>
    <w:p w14:paraId="721EFC88" w14:textId="4AC558B3" w:rsidR="004D0D99" w:rsidRDefault="004D0D99" w:rsidP="00CA4E8F">
      <w:pPr>
        <w:pStyle w:val="berschrift3"/>
      </w:pPr>
    </w:p>
    <w:p w14:paraId="0FE8B714" w14:textId="0DC7C3EF" w:rsidR="004D0D99" w:rsidRDefault="004D0D99" w:rsidP="00CA4E8F">
      <w:pPr>
        <w:pStyle w:val="berschrift3"/>
      </w:pPr>
      <w:r>
        <w:t>Aufgabe 2: Eine Tabellenkalkulationssoftware erkunden</w:t>
      </w:r>
    </w:p>
    <w:p w14:paraId="43B4686A" w14:textId="52A75CF2" w:rsidR="004D0D99" w:rsidRDefault="001B1F07" w:rsidP="004D0D99">
      <w:r>
        <w:t>Die meisten Tabellen im Alltag werden mit einer Tabellenkalkulationssoftware erstellt. Hierfür gibt es mehrere verschiedene Softwareprodukte</w:t>
      </w:r>
      <w:r w:rsidR="006C5D81">
        <w:t xml:space="preserve">. </w:t>
      </w:r>
      <w:r w:rsidR="00D16659">
        <w:t xml:space="preserve">Sie unterscheiden sich vielleicht in der Darstellung oder in der Reihenfolge der Menüpunkte. Unabhängig davon bieten sie aber häufig die gleichen Funktionen an. </w:t>
      </w:r>
    </w:p>
    <w:p w14:paraId="58B85762" w14:textId="2008B05A" w:rsidR="004223C9" w:rsidRDefault="00D16659" w:rsidP="00E055BC">
      <w:pPr>
        <w:pStyle w:val="Listenabsatz"/>
        <w:numPr>
          <w:ilvl w:val="0"/>
          <w:numId w:val="33"/>
        </w:numPr>
      </w:pPr>
      <w:r>
        <w:t>Öffne eine Tabellenkalkulationssoftware deiner Wahl. Vielleicht habt ihr auf euren Geräten sogar verschiedene Versionen installiert: Sprecht euch ab, wer welche ausprobiert, dann könnt ihr im Anschluss die verschiedenen Tabellenkalkulationsprogramme sogar vergleichen und Gemeinsamkeiten herausfind</w:t>
      </w:r>
      <w:r w:rsidR="004223C9">
        <w:t>en.</w:t>
      </w:r>
    </w:p>
    <w:p w14:paraId="08621E14" w14:textId="60F66B8E" w:rsidR="00E055BC" w:rsidRDefault="00E055BC" w:rsidP="00E055BC">
      <w:pPr>
        <w:pStyle w:val="Listenabsatz"/>
        <w:numPr>
          <w:ilvl w:val="0"/>
          <w:numId w:val="33"/>
        </w:numPr>
      </w:pPr>
      <w:r>
        <w:t>Erkunde die Tabellenkalkulationssoftware. Probiere verschiedene Funktionen aus</w:t>
      </w:r>
      <w:r w:rsidR="00CA4E8F">
        <w:t xml:space="preserve">. Kannst du eines deiner Beispiele einer „Tabelle im Alltag“ aus Aufgabe 1 darstellen? </w:t>
      </w:r>
      <w:r>
        <w:t>Beschreibe, was man alles mit einer Tabellenkalkulationssoftware machen kann.</w:t>
      </w:r>
      <w:r w:rsidR="004A03C3">
        <w:t xml:space="preserve"> </w:t>
      </w:r>
    </w:p>
    <w:p w14:paraId="79E4BE01" w14:textId="616B3B9D" w:rsidR="00E055BC" w:rsidRDefault="00E055BC" w:rsidP="00CA4E8F"/>
    <w:p w14:paraId="69DAEA66" w14:textId="536D13B6" w:rsidR="00710C9C" w:rsidRDefault="00710C9C" w:rsidP="00152ECB">
      <w:pPr>
        <w:pStyle w:val="berschrift3"/>
      </w:pPr>
      <w:r>
        <w:t xml:space="preserve">Aufgabe 3: </w:t>
      </w:r>
      <w:r w:rsidR="005F484B">
        <w:t>Deinen Stundenplan in einer Tabellenkalkulation darstellen</w:t>
      </w:r>
    </w:p>
    <w:p w14:paraId="59F8E309" w14:textId="3F6FA732" w:rsidR="00F363F8" w:rsidRDefault="00DA2B33" w:rsidP="00DA2B33">
      <w:pPr>
        <w:pStyle w:val="Listenabsatz"/>
        <w:numPr>
          <w:ilvl w:val="0"/>
          <w:numId w:val="34"/>
        </w:numPr>
      </w:pPr>
      <w:r>
        <w:t xml:space="preserve">Öffne ein neues Dokument in einer Tabellenkalkulationssoftware. Lege eine Tabelle mit deinem Stundenplan an. Gestalte </w:t>
      </w:r>
      <w:r w:rsidR="00F363F8">
        <w:t>den Stundenplan</w:t>
      </w:r>
      <w:r>
        <w:t xml:space="preserve"> möglichst ansprechend.</w:t>
      </w:r>
      <w:r w:rsidR="00F363F8">
        <w:t xml:space="preserve"> Falls nötig probiere dabei die </w:t>
      </w:r>
      <w:r w:rsidR="00FD6512">
        <w:t xml:space="preserve">allgemeinen </w:t>
      </w:r>
      <w:r w:rsidR="00F363F8">
        <w:t xml:space="preserve">Tipps (s.u.) aus. </w:t>
      </w:r>
    </w:p>
    <w:p w14:paraId="6ED7A025" w14:textId="4AAC0395" w:rsidR="00DA2B33" w:rsidRDefault="00F363F8" w:rsidP="00DA2B33">
      <w:pPr>
        <w:pStyle w:val="Listenabsatz"/>
        <w:numPr>
          <w:ilvl w:val="0"/>
          <w:numId w:val="34"/>
        </w:numPr>
      </w:pPr>
      <w:r>
        <w:t>Speichere deinen Stundenplan ab und schließe das Programm. Starte es anschließend neu und versuche, deinen Stundenplan zu öffnen.</w:t>
      </w:r>
    </w:p>
    <w:p w14:paraId="4412530E" w14:textId="7236B160" w:rsidR="00F363F8" w:rsidRDefault="00CA267A" w:rsidP="00DA2B33">
      <w:pPr>
        <w:pStyle w:val="Listenabsatz"/>
        <w:numPr>
          <w:ilvl w:val="0"/>
          <w:numId w:val="34"/>
        </w:numPr>
      </w:pPr>
      <w:r>
        <w:t xml:space="preserve">Arbeite die folgende Stundenplanänderung ein: das Fach Informatik soll jetzt für jeden Tag in der 7. Stunde hinzugefügt werden. Vielleicht möchtest du das Wort „Informatik“ nicht jedes Mal neu schreiben. Hier können die Funktionen </w:t>
      </w:r>
      <w:r w:rsidRPr="00CA267A">
        <w:rPr>
          <w:rFonts w:ascii="Courier New" w:hAnsi="Courier New" w:cs="Courier New"/>
        </w:rPr>
        <w:t>Kopieren</w:t>
      </w:r>
      <w:r>
        <w:t xml:space="preserve"> und </w:t>
      </w:r>
      <w:r w:rsidRPr="00CA267A">
        <w:rPr>
          <w:rFonts w:ascii="Courier New" w:hAnsi="Courier New" w:cs="Courier New"/>
        </w:rPr>
        <w:t>Einfügen</w:t>
      </w:r>
      <w:r>
        <w:t xml:space="preserve"> hilfreich sein.</w:t>
      </w:r>
    </w:p>
    <w:p w14:paraId="373FB480" w14:textId="3D6EF228" w:rsidR="00CA267A" w:rsidRDefault="00CA267A" w:rsidP="00DA2B33">
      <w:pPr>
        <w:pStyle w:val="Listenabsatz"/>
        <w:numPr>
          <w:ilvl w:val="0"/>
          <w:numId w:val="34"/>
        </w:numPr>
      </w:pPr>
      <w:r>
        <w:t>So viele Informatik-Stunden sind leider unrealistisch. Mache deine Änderungen aus Aufgabenteil c) wieder rückgängig. Auch hierzu gibt es eine geeignete Funktion.</w:t>
      </w:r>
    </w:p>
    <w:p w14:paraId="5C2B5DC0" w14:textId="49085DAE" w:rsidR="00F363F8" w:rsidRDefault="00F363F8" w:rsidP="005F484B"/>
    <w:p w14:paraId="02A97684" w14:textId="77777777" w:rsidR="005F484B" w:rsidRDefault="005F484B" w:rsidP="005F484B"/>
    <w:p w14:paraId="3785FEDF" w14:textId="77777777" w:rsidR="00F363F8" w:rsidRDefault="00F363F8" w:rsidP="005F484B"/>
    <w:p w14:paraId="2F3489B7" w14:textId="77777777" w:rsidR="00F363F8" w:rsidRDefault="00F363F8">
      <w:pPr>
        <w:spacing w:after="160" w:line="259" w:lineRule="auto"/>
      </w:pPr>
      <w:r>
        <w:br w:type="page"/>
      </w:r>
    </w:p>
    <w:p w14:paraId="5ED827CD" w14:textId="6E279289" w:rsidR="00F363F8" w:rsidRDefault="00F363F8" w:rsidP="00F363F8">
      <w:pPr>
        <w:pStyle w:val="berschrift3"/>
      </w:pPr>
      <w:r>
        <w:lastRenderedPageBreak/>
        <w:t>Allgemeine Tipps</w:t>
      </w:r>
      <w:r w:rsidR="00F5561C">
        <w:t xml:space="preserve"> </w:t>
      </w:r>
    </w:p>
    <w:p w14:paraId="360D2855" w14:textId="5D7F967D" w:rsidR="00F5561C" w:rsidRDefault="005F484B" w:rsidP="00F363F8">
      <w:r w:rsidRPr="00F363F8">
        <w:rPr>
          <w:noProof/>
        </w:rPr>
        <w:drawing>
          <wp:anchor distT="0" distB="0" distL="114300" distR="114300" simplePos="0" relativeHeight="251658240" behindDoc="0" locked="0" layoutInCell="1" allowOverlap="1" wp14:anchorId="37B08DC2" wp14:editId="55CBA17C">
            <wp:simplePos x="0" y="0"/>
            <wp:positionH relativeFrom="margin">
              <wp:posOffset>4893945</wp:posOffset>
            </wp:positionH>
            <wp:positionV relativeFrom="paragraph">
              <wp:posOffset>3175</wp:posOffset>
            </wp:positionV>
            <wp:extent cx="923925" cy="638175"/>
            <wp:effectExtent l="0" t="0" r="9525" b="9525"/>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23925" cy="638175"/>
                    </a:xfrm>
                    <a:prstGeom prst="rect">
                      <a:avLst/>
                    </a:prstGeom>
                  </pic:spPr>
                </pic:pic>
              </a:graphicData>
            </a:graphic>
          </wp:anchor>
        </w:drawing>
      </w:r>
      <w:r w:rsidR="00F5561C">
        <w:t>Viele Programme bieten Hilfe an, wenn man einmal nicht weiterweiß:</w:t>
      </w:r>
      <w:r w:rsidR="00F363F8" w:rsidRPr="00F363F8">
        <w:rPr>
          <w:noProof/>
        </w:rPr>
        <w:t xml:space="preserve"> </w:t>
      </w:r>
    </w:p>
    <w:p w14:paraId="3EE47519" w14:textId="14495CF3" w:rsidR="00F5561C" w:rsidRDefault="00F5561C" w:rsidP="00F5561C">
      <w:pPr>
        <w:pStyle w:val="Listenabsatz"/>
        <w:numPr>
          <w:ilvl w:val="0"/>
          <w:numId w:val="35"/>
        </w:numPr>
      </w:pPr>
      <w:r>
        <w:t>Fahre mit dem Mauszeiger über die Icons der Menüleiste. Dann wird häufig angezeigt, was das Icon bewirkt (vgl. Abbildung rechts).</w:t>
      </w:r>
    </w:p>
    <w:p w14:paraId="28E27A56" w14:textId="3BEB8A51" w:rsidR="00F363F8" w:rsidRDefault="005F484B" w:rsidP="00F5561C">
      <w:pPr>
        <w:pStyle w:val="Listenabsatz"/>
        <w:numPr>
          <w:ilvl w:val="0"/>
          <w:numId w:val="35"/>
        </w:numPr>
      </w:pPr>
      <w:r>
        <w:rPr>
          <w:noProof/>
        </w:rPr>
        <mc:AlternateContent>
          <mc:Choice Requires="wps">
            <w:drawing>
              <wp:anchor distT="0" distB="0" distL="114300" distR="114300" simplePos="0" relativeHeight="251661312" behindDoc="0" locked="0" layoutInCell="1" allowOverlap="1" wp14:anchorId="0BF7A8F1" wp14:editId="2087AA75">
                <wp:simplePos x="0" y="0"/>
                <wp:positionH relativeFrom="column">
                  <wp:posOffset>2811780</wp:posOffset>
                </wp:positionH>
                <wp:positionV relativeFrom="paragraph">
                  <wp:posOffset>1095375</wp:posOffset>
                </wp:positionV>
                <wp:extent cx="2907665" cy="635"/>
                <wp:effectExtent l="0" t="0" r="0" b="0"/>
                <wp:wrapSquare wrapText="bothSides"/>
                <wp:docPr id="6" name="Textfeld 6"/>
                <wp:cNvGraphicFramePr/>
                <a:graphic xmlns:a="http://schemas.openxmlformats.org/drawingml/2006/main">
                  <a:graphicData uri="http://schemas.microsoft.com/office/word/2010/wordprocessingShape">
                    <wps:wsp>
                      <wps:cNvSpPr txBox="1"/>
                      <wps:spPr>
                        <a:xfrm>
                          <a:off x="0" y="0"/>
                          <a:ext cx="2907665" cy="635"/>
                        </a:xfrm>
                        <a:prstGeom prst="rect">
                          <a:avLst/>
                        </a:prstGeom>
                        <a:solidFill>
                          <a:prstClr val="white"/>
                        </a:solidFill>
                        <a:ln>
                          <a:noFill/>
                        </a:ln>
                      </wps:spPr>
                      <wps:txbx>
                        <w:txbxContent>
                          <w:p w14:paraId="150BC820" w14:textId="5D276205" w:rsidR="00F363F8" w:rsidRPr="004D25C3" w:rsidRDefault="00F363F8" w:rsidP="00F363F8">
                            <w:pPr>
                              <w:pStyle w:val="Beschriftung"/>
                              <w:jc w:val="center"/>
                            </w:pPr>
                            <w:r>
                              <w:t xml:space="preserve">Abbildung </w:t>
                            </w:r>
                            <w:fldSimple w:instr=" SEQ Abbildung \* ARABIC ">
                              <w:r w:rsidR="002845BB">
                                <w:rPr>
                                  <w:noProof/>
                                </w:rPr>
                                <w:t>1</w:t>
                              </w:r>
                            </w:fldSimple>
                            <w:r>
                              <w:t>: Beispiel eines Kontextmenüs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0BF7A8F1" id="_x0000_t202" coordsize="21600,21600" o:spt="202" path="m,l,21600r21600,l21600,xe">
                <v:stroke joinstyle="miter"/>
                <v:path gradientshapeok="t" o:connecttype="rect"/>
              </v:shapetype>
              <v:shape id="Textfeld 6" o:spid="_x0000_s1026" type="#_x0000_t202" style="position:absolute;left:0;text-align:left;margin-left:221.4pt;margin-top:86.25pt;width:228.95pt;height:.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" stroked="f">
                <v:textbox style="mso-fit-shape-to-text:t" inset="0,0,0,0">
                  <w:txbxContent>
                    <w:p w14:paraId="150BC820" w14:textId="5D276205" w:rsidR="00F363F8" w:rsidRPr="004D25C3" w:rsidRDefault="00F363F8" w:rsidP="00F363F8">
                      <w:pPr>
                        <w:pStyle w:val="Beschriftung"/>
                        <w:jc w:val="center"/>
                      </w:pPr>
                      <w:r>
                        <w:t xml:space="preserve">Abbildung </w:t>
                      </w:r>
                      <w:fldSimple w:instr=" SEQ Abbildung \* ARABIC ">
                        <w:r w:rsidR="002845BB">
                          <w:rPr>
                            <w:noProof/>
                          </w:rPr>
                          <w:t>1</w:t>
                        </w:r>
                      </w:fldSimple>
                      <w:r>
                        <w:t>: Beispiel eines Kontextmenüs</w:t>
                      </w:r>
                    </w:p>
                  </w:txbxContent>
                </v:textbox>
                <w10:wrap type="square"/>
              </v:shape>
            </w:pict>
          </mc:Fallback>
        </mc:AlternateContent>
      </w:r>
      <w:r w:rsidRPr="00F363F8">
        <w:rPr>
          <w:noProof/>
        </w:rPr>
        <w:drawing>
          <wp:anchor distT="0" distB="0" distL="114300" distR="114300" simplePos="0" relativeHeight="251659264" behindDoc="0" locked="0" layoutInCell="1" allowOverlap="1" wp14:anchorId="69A3B2CB" wp14:editId="594F4621">
            <wp:simplePos x="0" y="0"/>
            <wp:positionH relativeFrom="margin">
              <wp:align>right</wp:align>
            </wp:positionH>
            <wp:positionV relativeFrom="paragraph">
              <wp:posOffset>145415</wp:posOffset>
            </wp:positionV>
            <wp:extent cx="2907665" cy="904875"/>
            <wp:effectExtent l="0" t="0" r="6985" b="9525"/>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extLst>
                        <a:ext uri="{28A0092B-C50C-407E-A947-70E740481C1C}">
                          <a14:useLocalDpi xmlns:a14="http://schemas.microsoft.com/office/drawing/2010/main" val="0"/>
                        </a:ext>
                      </a:extLst>
                    </a:blip>
                    <a:srcRect b="70126"/>
                    <a:stretch/>
                  </pic:blipFill>
                  <pic:spPr bwMode="auto">
                    <a:xfrm>
                      <a:off x="0" y="0"/>
                      <a:ext cx="2907665" cy="9048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363F8">
        <w:t>Mit einem Rechtsklick kann man das sogenannte Kontextmenü öffnen. Es bietet dir zu einem Kontext verschiedene Aktionen an. Oft ist hier schon die gesuchte Funktion dabei.</w:t>
      </w:r>
    </w:p>
    <w:p w14:paraId="347E03B3" w14:textId="3E81425A" w:rsidR="00CA4E8F" w:rsidRDefault="00CA4E8F" w:rsidP="00CA4E8F"/>
    <w:p w14:paraId="562620D6" w14:textId="77777777" w:rsidR="005F484B" w:rsidRDefault="005F484B" w:rsidP="005F484B">
      <w:pPr>
        <w:pStyle w:val="berschrift3"/>
      </w:pPr>
      <w:r>
        <w:t>Aufgabe 4: Sammlung von typischen Office-Befehlen</w:t>
      </w:r>
    </w:p>
    <w:p w14:paraId="0FC6A2AA" w14:textId="77777777" w:rsidR="005F484B" w:rsidRDefault="005F484B" w:rsidP="005F484B">
      <w:r>
        <w:t xml:space="preserve">Eine Tabellenkalkulationssoftware ist häufig Teil einer Sammlung von Programmen für das Arbeiten im Büro. Typische weitere Office-Programme sind beispielsweise Textverarbeitungsprogramme oder Programme zum Erstellen von Präsentationen, usw. </w:t>
      </w:r>
    </w:p>
    <w:p w14:paraId="1537C546" w14:textId="263270EB" w:rsidR="002B1E7C" w:rsidRDefault="00BC17CD" w:rsidP="005F484B">
      <w:r>
        <w:t>Es gibt</w:t>
      </w:r>
      <w:r w:rsidR="005F484B">
        <w:t xml:space="preserve"> eine Reihe von Funktionen, die in all diesen Programmen </w:t>
      </w:r>
      <w:r>
        <w:t>zur Verfügung stehen</w:t>
      </w:r>
      <w:r w:rsidR="005F484B">
        <w:t xml:space="preserve"> und auch gleich aufgerufen werden. </w:t>
      </w:r>
      <w:r w:rsidR="002B1E7C">
        <w:t>Einige davon hast du bereits in Aufgabe 3 verwendet. Ergänze die folgende Tabelle:</w:t>
      </w:r>
    </w:p>
    <w:tbl>
      <w:tblPr>
        <w:tblStyle w:val="Gitternetztabelle4Akzent6"/>
        <w:tblW w:w="0" w:type="auto"/>
        <w:jc w:val="center"/>
        <w:tblLook w:val="04A0" w:firstRow="1" w:lastRow="0" w:firstColumn="1" w:lastColumn="0" w:noHBand="0" w:noVBand="1"/>
      </w:tblPr>
      <w:tblGrid>
        <w:gridCol w:w="3020"/>
        <w:gridCol w:w="3021"/>
        <w:gridCol w:w="3021"/>
      </w:tblGrid>
      <w:tr w:rsidR="002B1E7C" w14:paraId="449C0D26" w14:textId="77777777" w:rsidTr="00FD6512">
        <w:trPr>
          <w:cnfStyle w:val="100000000000" w:firstRow="1" w:lastRow="0" w:firstColumn="0" w:lastColumn="0" w:oddVBand="0" w:evenVBand="0" w:oddHBand="0" w:evenHBand="0" w:firstRowFirstColumn="0" w:firstRowLastColumn="0" w:lastRowFirstColumn="0" w:lastRowLastColumn="0"/>
          <w:trHeight w:val="632"/>
          <w:jc w:val="center"/>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05730349" w14:textId="528BA980" w:rsidR="002B1E7C" w:rsidRDefault="002B1E7C" w:rsidP="002B1E7C">
            <w:pPr>
              <w:jc w:val="center"/>
            </w:pPr>
            <w:r>
              <w:t>Bezeichnung</w:t>
            </w:r>
          </w:p>
        </w:tc>
        <w:tc>
          <w:tcPr>
            <w:tcW w:w="3021" w:type="dxa"/>
            <w:vAlign w:val="center"/>
          </w:tcPr>
          <w:p w14:paraId="2851B8E6" w14:textId="30153273" w:rsidR="002B1E7C" w:rsidRDefault="007941D5" w:rsidP="002B1E7C">
            <w:pPr>
              <w:jc w:val="center"/>
              <w:cnfStyle w:val="100000000000" w:firstRow="1" w:lastRow="0" w:firstColumn="0" w:lastColumn="0" w:oddVBand="0" w:evenVBand="0" w:oddHBand="0" w:evenHBand="0" w:firstRowFirstColumn="0" w:firstRowLastColumn="0" w:lastRowFirstColumn="0" w:lastRowLastColumn="0"/>
            </w:pPr>
            <w:r>
              <w:t>Symbol</w:t>
            </w:r>
          </w:p>
        </w:tc>
        <w:tc>
          <w:tcPr>
            <w:tcW w:w="3021" w:type="dxa"/>
            <w:vAlign w:val="center"/>
          </w:tcPr>
          <w:p w14:paraId="622F1DEE" w14:textId="32C6254B" w:rsidR="002B1E7C" w:rsidRDefault="002B1E7C" w:rsidP="002B1E7C">
            <w:pPr>
              <w:jc w:val="center"/>
              <w:cnfStyle w:val="100000000000" w:firstRow="1" w:lastRow="0" w:firstColumn="0" w:lastColumn="0" w:oddVBand="0" w:evenVBand="0" w:oddHBand="0" w:evenHBand="0" w:firstRowFirstColumn="0" w:firstRowLastColumn="0" w:lastRowFirstColumn="0" w:lastRowLastColumn="0"/>
            </w:pPr>
            <w:r>
              <w:t>Tastenkürzel</w:t>
            </w:r>
          </w:p>
        </w:tc>
      </w:tr>
      <w:tr w:rsidR="002B1E7C" w14:paraId="67F376F9" w14:textId="77777777" w:rsidTr="00FD6512">
        <w:trPr>
          <w:cnfStyle w:val="000000100000" w:firstRow="0" w:lastRow="0" w:firstColumn="0" w:lastColumn="0" w:oddVBand="0" w:evenVBand="0" w:oddHBand="1" w:evenHBand="0" w:firstRowFirstColumn="0" w:firstRowLastColumn="0" w:lastRowFirstColumn="0" w:lastRowLastColumn="0"/>
          <w:trHeight w:val="851"/>
          <w:jc w:val="center"/>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31B154E8" w14:textId="757867D3" w:rsidR="002B1E7C" w:rsidRPr="002B1E7C" w:rsidRDefault="002B1E7C" w:rsidP="002B1E7C">
            <w:pPr>
              <w:jc w:val="center"/>
              <w:rPr>
                <w:b w:val="0"/>
                <w:bCs w:val="0"/>
              </w:rPr>
            </w:pPr>
            <w:r>
              <w:rPr>
                <w:b w:val="0"/>
                <w:bCs w:val="0"/>
              </w:rPr>
              <w:t>Speichern</w:t>
            </w:r>
          </w:p>
        </w:tc>
        <w:tc>
          <w:tcPr>
            <w:tcW w:w="3021" w:type="dxa"/>
            <w:vAlign w:val="center"/>
          </w:tcPr>
          <w:p w14:paraId="7B13038C" w14:textId="1CEE9F88" w:rsidR="002B1E7C" w:rsidRDefault="002B1E7C" w:rsidP="002B1E7C">
            <w:pPr>
              <w:jc w:val="center"/>
              <w:cnfStyle w:val="000000100000" w:firstRow="0" w:lastRow="0" w:firstColumn="0" w:lastColumn="0" w:oddVBand="0" w:evenVBand="0" w:oddHBand="1" w:evenHBand="0" w:firstRowFirstColumn="0" w:firstRowLastColumn="0" w:lastRowFirstColumn="0" w:lastRowLastColumn="0"/>
            </w:pPr>
            <w:r w:rsidRPr="002B1E7C">
              <w:rPr>
                <w:noProof/>
              </w:rPr>
              <w:drawing>
                <wp:inline distT="0" distB="0" distL="0" distR="0" wp14:anchorId="096AE992" wp14:editId="658F2C40">
                  <wp:extent cx="285790" cy="28579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85790" cy="285790"/>
                          </a:xfrm>
                          <a:prstGeom prst="rect">
                            <a:avLst/>
                          </a:prstGeom>
                        </pic:spPr>
                      </pic:pic>
                    </a:graphicData>
                  </a:graphic>
                </wp:inline>
              </w:drawing>
            </w:r>
          </w:p>
        </w:tc>
        <w:tc>
          <w:tcPr>
            <w:tcW w:w="3021" w:type="dxa"/>
            <w:vAlign w:val="center"/>
          </w:tcPr>
          <w:p w14:paraId="237C05B3" w14:textId="77777777" w:rsidR="002B1E7C" w:rsidRDefault="002B1E7C" w:rsidP="002B1E7C">
            <w:pPr>
              <w:jc w:val="center"/>
              <w:cnfStyle w:val="000000100000" w:firstRow="0" w:lastRow="0" w:firstColumn="0" w:lastColumn="0" w:oddVBand="0" w:evenVBand="0" w:oddHBand="1" w:evenHBand="0" w:firstRowFirstColumn="0" w:firstRowLastColumn="0" w:lastRowFirstColumn="0" w:lastRowLastColumn="0"/>
            </w:pPr>
          </w:p>
        </w:tc>
      </w:tr>
      <w:tr w:rsidR="002B1E7C" w14:paraId="0EB51400" w14:textId="77777777" w:rsidTr="00FD6512">
        <w:trPr>
          <w:trHeight w:val="851"/>
          <w:jc w:val="center"/>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02280B39" w14:textId="43D210DD" w:rsidR="002B1E7C" w:rsidRPr="002B1E7C" w:rsidRDefault="002B1E7C" w:rsidP="002B1E7C">
            <w:pPr>
              <w:jc w:val="center"/>
            </w:pPr>
            <w:r>
              <w:rPr>
                <w:b w:val="0"/>
                <w:bCs w:val="0"/>
              </w:rPr>
              <w:t>Öffnen</w:t>
            </w:r>
          </w:p>
        </w:tc>
        <w:tc>
          <w:tcPr>
            <w:tcW w:w="3021" w:type="dxa"/>
            <w:vAlign w:val="center"/>
          </w:tcPr>
          <w:p w14:paraId="5543383D" w14:textId="77777777" w:rsidR="002B1E7C" w:rsidRDefault="002B1E7C" w:rsidP="002B1E7C">
            <w:pPr>
              <w:jc w:val="center"/>
              <w:cnfStyle w:val="000000000000" w:firstRow="0" w:lastRow="0" w:firstColumn="0" w:lastColumn="0" w:oddVBand="0" w:evenVBand="0" w:oddHBand="0" w:evenHBand="0" w:firstRowFirstColumn="0" w:firstRowLastColumn="0" w:lastRowFirstColumn="0" w:lastRowLastColumn="0"/>
            </w:pPr>
          </w:p>
        </w:tc>
        <w:tc>
          <w:tcPr>
            <w:tcW w:w="3021" w:type="dxa"/>
            <w:vAlign w:val="center"/>
          </w:tcPr>
          <w:p w14:paraId="0ED14E4A" w14:textId="77777777" w:rsidR="002B1E7C" w:rsidRDefault="002B1E7C" w:rsidP="002B1E7C">
            <w:pPr>
              <w:jc w:val="center"/>
              <w:cnfStyle w:val="000000000000" w:firstRow="0" w:lastRow="0" w:firstColumn="0" w:lastColumn="0" w:oddVBand="0" w:evenVBand="0" w:oddHBand="0" w:evenHBand="0" w:firstRowFirstColumn="0" w:firstRowLastColumn="0" w:lastRowFirstColumn="0" w:lastRowLastColumn="0"/>
            </w:pPr>
          </w:p>
        </w:tc>
      </w:tr>
      <w:tr w:rsidR="002B1E7C" w14:paraId="160DEE00" w14:textId="77777777" w:rsidTr="00FD6512">
        <w:trPr>
          <w:cnfStyle w:val="000000100000" w:firstRow="0" w:lastRow="0" w:firstColumn="0" w:lastColumn="0" w:oddVBand="0" w:evenVBand="0" w:oddHBand="1" w:evenHBand="0" w:firstRowFirstColumn="0" w:firstRowLastColumn="0" w:lastRowFirstColumn="0" w:lastRowLastColumn="0"/>
          <w:trHeight w:val="851"/>
          <w:jc w:val="center"/>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53CCF06E" w14:textId="1F20E7F9" w:rsidR="002B1E7C" w:rsidRPr="002B1E7C" w:rsidRDefault="002B1E7C" w:rsidP="002B1E7C">
            <w:pPr>
              <w:jc w:val="center"/>
              <w:rPr>
                <w:b w:val="0"/>
                <w:bCs w:val="0"/>
              </w:rPr>
            </w:pPr>
            <w:r>
              <w:rPr>
                <w:b w:val="0"/>
                <w:bCs w:val="0"/>
              </w:rPr>
              <w:t>Rückgängig</w:t>
            </w:r>
          </w:p>
        </w:tc>
        <w:tc>
          <w:tcPr>
            <w:tcW w:w="3021" w:type="dxa"/>
            <w:vAlign w:val="center"/>
          </w:tcPr>
          <w:p w14:paraId="7830A125" w14:textId="77777777" w:rsidR="002B1E7C" w:rsidRDefault="002B1E7C" w:rsidP="002B1E7C">
            <w:pPr>
              <w:jc w:val="center"/>
              <w:cnfStyle w:val="000000100000" w:firstRow="0" w:lastRow="0" w:firstColumn="0" w:lastColumn="0" w:oddVBand="0" w:evenVBand="0" w:oddHBand="1" w:evenHBand="0" w:firstRowFirstColumn="0" w:firstRowLastColumn="0" w:lastRowFirstColumn="0" w:lastRowLastColumn="0"/>
            </w:pPr>
          </w:p>
        </w:tc>
        <w:tc>
          <w:tcPr>
            <w:tcW w:w="3021" w:type="dxa"/>
            <w:vAlign w:val="center"/>
          </w:tcPr>
          <w:p w14:paraId="7CA30BF0" w14:textId="77777777" w:rsidR="002B1E7C" w:rsidRDefault="002B1E7C" w:rsidP="002B1E7C">
            <w:pPr>
              <w:jc w:val="center"/>
              <w:cnfStyle w:val="000000100000" w:firstRow="0" w:lastRow="0" w:firstColumn="0" w:lastColumn="0" w:oddVBand="0" w:evenVBand="0" w:oddHBand="1" w:evenHBand="0" w:firstRowFirstColumn="0" w:firstRowLastColumn="0" w:lastRowFirstColumn="0" w:lastRowLastColumn="0"/>
            </w:pPr>
          </w:p>
        </w:tc>
      </w:tr>
      <w:tr w:rsidR="002B1E7C" w14:paraId="3B4AC94A" w14:textId="77777777" w:rsidTr="00FD6512">
        <w:trPr>
          <w:trHeight w:val="851"/>
          <w:jc w:val="center"/>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2F703A90" w14:textId="740E4784" w:rsidR="002B1E7C" w:rsidRPr="002B1E7C" w:rsidRDefault="002B1E7C" w:rsidP="002B1E7C">
            <w:pPr>
              <w:jc w:val="center"/>
            </w:pPr>
            <w:r>
              <w:rPr>
                <w:b w:val="0"/>
                <w:bCs w:val="0"/>
              </w:rPr>
              <w:t>Ausschneiden</w:t>
            </w:r>
          </w:p>
        </w:tc>
        <w:tc>
          <w:tcPr>
            <w:tcW w:w="3021" w:type="dxa"/>
            <w:vAlign w:val="center"/>
          </w:tcPr>
          <w:p w14:paraId="7F836181" w14:textId="77777777" w:rsidR="002B1E7C" w:rsidRDefault="002B1E7C" w:rsidP="002B1E7C">
            <w:pPr>
              <w:jc w:val="center"/>
              <w:cnfStyle w:val="000000000000" w:firstRow="0" w:lastRow="0" w:firstColumn="0" w:lastColumn="0" w:oddVBand="0" w:evenVBand="0" w:oddHBand="0" w:evenHBand="0" w:firstRowFirstColumn="0" w:firstRowLastColumn="0" w:lastRowFirstColumn="0" w:lastRowLastColumn="0"/>
            </w:pPr>
          </w:p>
        </w:tc>
        <w:tc>
          <w:tcPr>
            <w:tcW w:w="3021" w:type="dxa"/>
            <w:vAlign w:val="center"/>
          </w:tcPr>
          <w:p w14:paraId="6E407EBB" w14:textId="77777777" w:rsidR="002B1E7C" w:rsidRDefault="002B1E7C" w:rsidP="002B1E7C">
            <w:pPr>
              <w:jc w:val="center"/>
              <w:cnfStyle w:val="000000000000" w:firstRow="0" w:lastRow="0" w:firstColumn="0" w:lastColumn="0" w:oddVBand="0" w:evenVBand="0" w:oddHBand="0" w:evenHBand="0" w:firstRowFirstColumn="0" w:firstRowLastColumn="0" w:lastRowFirstColumn="0" w:lastRowLastColumn="0"/>
            </w:pPr>
          </w:p>
        </w:tc>
      </w:tr>
      <w:tr w:rsidR="002B1E7C" w14:paraId="05D36475" w14:textId="77777777" w:rsidTr="00FD6512">
        <w:trPr>
          <w:cnfStyle w:val="000000100000" w:firstRow="0" w:lastRow="0" w:firstColumn="0" w:lastColumn="0" w:oddVBand="0" w:evenVBand="0" w:oddHBand="1" w:evenHBand="0" w:firstRowFirstColumn="0" w:firstRowLastColumn="0" w:lastRowFirstColumn="0" w:lastRowLastColumn="0"/>
          <w:trHeight w:val="851"/>
          <w:jc w:val="center"/>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3F18F160" w14:textId="186CEF66" w:rsidR="002B1E7C" w:rsidRPr="002B1E7C" w:rsidRDefault="002B1E7C" w:rsidP="002B1E7C">
            <w:pPr>
              <w:jc w:val="center"/>
              <w:rPr>
                <w:b w:val="0"/>
                <w:bCs w:val="0"/>
              </w:rPr>
            </w:pPr>
            <w:r>
              <w:rPr>
                <w:b w:val="0"/>
                <w:bCs w:val="0"/>
              </w:rPr>
              <w:t>Kopieren</w:t>
            </w:r>
          </w:p>
        </w:tc>
        <w:tc>
          <w:tcPr>
            <w:tcW w:w="3021" w:type="dxa"/>
            <w:vAlign w:val="center"/>
          </w:tcPr>
          <w:p w14:paraId="3AF0D361" w14:textId="77777777" w:rsidR="002B1E7C" w:rsidRDefault="002B1E7C" w:rsidP="002B1E7C">
            <w:pPr>
              <w:jc w:val="center"/>
              <w:cnfStyle w:val="000000100000" w:firstRow="0" w:lastRow="0" w:firstColumn="0" w:lastColumn="0" w:oddVBand="0" w:evenVBand="0" w:oddHBand="1" w:evenHBand="0" w:firstRowFirstColumn="0" w:firstRowLastColumn="0" w:lastRowFirstColumn="0" w:lastRowLastColumn="0"/>
            </w:pPr>
          </w:p>
        </w:tc>
        <w:tc>
          <w:tcPr>
            <w:tcW w:w="3021" w:type="dxa"/>
            <w:vAlign w:val="center"/>
          </w:tcPr>
          <w:p w14:paraId="43EA1278" w14:textId="77777777" w:rsidR="002B1E7C" w:rsidRDefault="002B1E7C" w:rsidP="002B1E7C">
            <w:pPr>
              <w:jc w:val="center"/>
              <w:cnfStyle w:val="000000100000" w:firstRow="0" w:lastRow="0" w:firstColumn="0" w:lastColumn="0" w:oddVBand="0" w:evenVBand="0" w:oddHBand="1" w:evenHBand="0" w:firstRowFirstColumn="0" w:firstRowLastColumn="0" w:lastRowFirstColumn="0" w:lastRowLastColumn="0"/>
            </w:pPr>
          </w:p>
        </w:tc>
      </w:tr>
      <w:tr w:rsidR="002B1E7C" w14:paraId="36C33F0B" w14:textId="77777777" w:rsidTr="00FD6512">
        <w:trPr>
          <w:trHeight w:val="851"/>
          <w:jc w:val="center"/>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19C18E55" w14:textId="36D78E09" w:rsidR="002B1E7C" w:rsidRPr="002B1E7C" w:rsidRDefault="002B1E7C" w:rsidP="002B1E7C">
            <w:pPr>
              <w:jc w:val="center"/>
              <w:rPr>
                <w:b w:val="0"/>
                <w:bCs w:val="0"/>
              </w:rPr>
            </w:pPr>
            <w:r>
              <w:rPr>
                <w:b w:val="0"/>
                <w:bCs w:val="0"/>
              </w:rPr>
              <w:t>Einfügen</w:t>
            </w:r>
          </w:p>
        </w:tc>
        <w:tc>
          <w:tcPr>
            <w:tcW w:w="3021" w:type="dxa"/>
            <w:vAlign w:val="center"/>
          </w:tcPr>
          <w:p w14:paraId="317E24B4" w14:textId="77777777" w:rsidR="002B1E7C" w:rsidRDefault="002B1E7C" w:rsidP="002B1E7C">
            <w:pPr>
              <w:jc w:val="center"/>
              <w:cnfStyle w:val="000000000000" w:firstRow="0" w:lastRow="0" w:firstColumn="0" w:lastColumn="0" w:oddVBand="0" w:evenVBand="0" w:oddHBand="0" w:evenHBand="0" w:firstRowFirstColumn="0" w:firstRowLastColumn="0" w:lastRowFirstColumn="0" w:lastRowLastColumn="0"/>
            </w:pPr>
          </w:p>
        </w:tc>
        <w:tc>
          <w:tcPr>
            <w:tcW w:w="3021" w:type="dxa"/>
            <w:vAlign w:val="center"/>
          </w:tcPr>
          <w:p w14:paraId="4F52CE5A" w14:textId="77777777" w:rsidR="002B1E7C" w:rsidRDefault="002B1E7C" w:rsidP="002B1E7C">
            <w:pPr>
              <w:jc w:val="center"/>
              <w:cnfStyle w:val="000000000000" w:firstRow="0" w:lastRow="0" w:firstColumn="0" w:lastColumn="0" w:oddVBand="0" w:evenVBand="0" w:oddHBand="0" w:evenHBand="0" w:firstRowFirstColumn="0" w:firstRowLastColumn="0" w:lastRowFirstColumn="0" w:lastRowLastColumn="0"/>
            </w:pPr>
          </w:p>
        </w:tc>
      </w:tr>
    </w:tbl>
    <w:p w14:paraId="09E3C73F" w14:textId="77777777" w:rsidR="002B1E7C" w:rsidRDefault="002B1E7C" w:rsidP="002B1E7C">
      <w:pPr>
        <w:jc w:val="center"/>
      </w:pPr>
    </w:p>
    <w:p w14:paraId="4D363B27" w14:textId="791EB754" w:rsidR="005F484B" w:rsidRDefault="002B1E7C" w:rsidP="007E6452">
      <w:r>
        <w:t xml:space="preserve">Es gibt </w:t>
      </w:r>
      <w:r w:rsidR="00D14B1F">
        <w:t>mehrere</w:t>
      </w:r>
      <w:r>
        <w:t xml:space="preserve"> Möglichkeiten, eine Office-Funktion anzuwenden. Du kannst zum Beispiel auf das zugehörige Symbol klicken, die Tastenkombination anwenden, den zugehörigen Menüpunkt auswählen oder das Kontextmenü benutzen. Entscheide selbst, welche Art für dich am besten funktioniert.</w:t>
      </w:r>
    </w:p>
    <w:p w14:paraId="0173143A" w14:textId="77777777" w:rsidR="005F484B" w:rsidRDefault="005F484B" w:rsidP="007E6452"/>
    <w:p w14:paraId="22AA425F" w14:textId="77777777" w:rsidR="005F484B" w:rsidRDefault="005F484B" w:rsidP="007E6452"/>
    <w:p w14:paraId="01211581" w14:textId="77777777" w:rsidR="001F18CB" w:rsidRDefault="007E6452" w:rsidP="001F18CB">
      <w:r>
        <w:t xml:space="preserve">Dieses Werk ist lizenziert unter einer </w:t>
      </w:r>
      <w:hyperlink r:id="rId11" w:history="1">
        <w:r w:rsidRPr="007E6452">
          <w:rPr>
            <w:rStyle w:val="Hyperlink"/>
            <w:color w:val="8CBD3A"/>
          </w:rPr>
          <w:t>Creative Commons Namensnennung - Nicht-kommerziell - Weitergabe unter gleichen Bedingungen 4.0 International Lizenz</w:t>
        </w:r>
      </w:hyperlink>
      <w:r w:rsidRPr="007E6452">
        <w:rPr>
          <w:color w:val="8CBD3A"/>
        </w:rPr>
        <w:t>.</w:t>
      </w:r>
      <w:r w:rsidRPr="0027492F">
        <w:t xml:space="preserve"> </w:t>
      </w:r>
      <w:bookmarkStart w:id="0" w:name="_Hlk102554798"/>
      <w:r w:rsidR="001F18CB">
        <w:t xml:space="preserve">Von der Lizenz ausgenommen ist das </w:t>
      </w:r>
      <w:proofErr w:type="spellStart"/>
      <w:r w:rsidR="001F18CB">
        <w:t>InfSI</w:t>
      </w:r>
      <w:proofErr w:type="spellEnd"/>
      <w:r w:rsidR="001F18CB">
        <w:t>-Logo.</w:t>
      </w:r>
    </w:p>
    <w:bookmarkEnd w:id="0"/>
    <w:p w14:paraId="71EEFB2F" w14:textId="6D42B434" w:rsidR="007941D5" w:rsidRDefault="007941D5" w:rsidP="007E6452"/>
    <w:p w14:paraId="0F841A8D" w14:textId="0873745A" w:rsidR="007941D5" w:rsidRPr="0027492F" w:rsidRDefault="007941D5" w:rsidP="007E6452">
      <w:r>
        <w:t>Bildnachweis: Die Abbildungen sind jeweils Bild</w:t>
      </w:r>
      <w:r w:rsidR="00A724D2">
        <w:t>ausschnitte</w:t>
      </w:r>
      <w:r>
        <w:t xml:space="preserve"> des Programms </w:t>
      </w:r>
      <w:r w:rsidR="00A724D2">
        <w:t xml:space="preserve">Libre Office </w:t>
      </w:r>
      <w:r>
        <w:t>Calc</w:t>
      </w:r>
      <w:r w:rsidR="00A724D2">
        <w:t xml:space="preserve"> (Version 7.0.5),</w:t>
      </w:r>
      <w:r>
        <w:t xml:space="preserve"> L</w:t>
      </w:r>
      <w:r w:rsidR="00A724D2">
        <w:t xml:space="preserve">ibreOffice, vgl. </w:t>
      </w:r>
      <w:hyperlink r:id="rId12" w:history="1">
        <w:r w:rsidR="00A724D2" w:rsidRPr="00946949">
          <w:rPr>
            <w:rStyle w:val="Hyperlink"/>
          </w:rPr>
          <w:t>https://de.libreoffice.org/</w:t>
        </w:r>
      </w:hyperlink>
      <w:r w:rsidR="00A724D2">
        <w:t xml:space="preserve"> (Link vom 03.05.2021)</w:t>
      </w:r>
    </w:p>
    <w:p w14:paraId="36C0B2EB" w14:textId="77777777" w:rsidR="007E6452" w:rsidRDefault="007E6452" w:rsidP="00A854B6"/>
    <w:sectPr w:rsidR="007E6452" w:rsidSect="003179DB">
      <w:headerReference w:type="default" r:id="rId13"/>
      <w:footerReference w:type="default" r:id="rId14"/>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52224" w14:textId="77777777" w:rsidR="00D401B5" w:rsidRDefault="00D401B5" w:rsidP="006D1346">
      <w:pPr>
        <w:spacing w:after="0" w:line="240" w:lineRule="auto"/>
      </w:pPr>
      <w:r>
        <w:separator/>
      </w:r>
    </w:p>
  </w:endnote>
  <w:endnote w:type="continuationSeparator" w:id="0">
    <w:p w14:paraId="3D3B58E5" w14:textId="77777777" w:rsidR="00D401B5" w:rsidRDefault="00D401B5"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6A0E" w14:textId="44E01170" w:rsidR="004850AB" w:rsidRPr="007E2D0D" w:rsidRDefault="007E6452">
    <w:pPr>
      <w:pStyle w:val="Fuzeile"/>
      <w:rPr>
        <w:color w:val="808080" w:themeColor="background1" w:themeShade="80"/>
        <w:sz w:val="20"/>
        <w:szCs w:val="20"/>
      </w:rPr>
    </w:pPr>
    <w:r>
      <w:rPr>
        <w:noProof/>
      </w:rPr>
      <w:drawing>
        <wp:inline distT="0" distB="0" distL="0" distR="0" wp14:anchorId="40709A65" wp14:editId="071005EC">
          <wp:extent cx="838200" cy="29527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r w:rsidR="001F622A">
      <w:tab/>
    </w:r>
    <w:r w:rsidR="00DE46AA">
      <w:rPr>
        <w:color w:val="808080" w:themeColor="background1" w:themeShade="80"/>
        <w:sz w:val="20"/>
        <w:szCs w:val="20"/>
      </w:rPr>
      <w:t>Annika Eickhoff-Schachtebeck</w:t>
    </w:r>
    <w:r w:rsidR="001F622A" w:rsidRPr="007E2D0D">
      <w:rPr>
        <w:color w:val="808080" w:themeColor="background1" w:themeShade="80"/>
        <w:sz w:val="20"/>
        <w:szCs w:val="20"/>
      </w:rPr>
      <w:t xml:space="preserve">, Stand: </w:t>
    </w:r>
    <w:r w:rsidR="000D0C93">
      <w:rPr>
        <w:color w:val="808080" w:themeColor="background1" w:themeShade="80"/>
        <w:sz w:val="20"/>
        <w:szCs w:val="20"/>
      </w:rPr>
      <w:t>Juni 2022</w:t>
    </w:r>
    <w:r w:rsidR="001F622A" w:rsidRPr="007E2D0D">
      <w:rPr>
        <w:color w:val="808080" w:themeColor="background1" w:themeShade="80"/>
        <w:sz w:val="20"/>
        <w:szCs w:val="20"/>
      </w:rPr>
      <w:tab/>
    </w:r>
    <w:r w:rsidR="001F622A" w:rsidRPr="007E2D0D">
      <w:rPr>
        <w:color w:val="808080" w:themeColor="background1" w:themeShade="80"/>
        <w:sz w:val="20"/>
        <w:szCs w:val="20"/>
      </w:rPr>
      <w:fldChar w:fldCharType="begin"/>
    </w:r>
    <w:r w:rsidR="001F622A" w:rsidRPr="007E2D0D">
      <w:rPr>
        <w:color w:val="808080" w:themeColor="background1" w:themeShade="80"/>
        <w:sz w:val="20"/>
        <w:szCs w:val="20"/>
      </w:rPr>
      <w:instrText xml:space="preserve"> PAGE  \* Arabic  \* MERGEFORMAT </w:instrText>
    </w:r>
    <w:r w:rsidR="001F622A" w:rsidRPr="007E2D0D">
      <w:rPr>
        <w:color w:val="808080" w:themeColor="background1" w:themeShade="80"/>
        <w:sz w:val="20"/>
        <w:szCs w:val="20"/>
      </w:rPr>
      <w:fldChar w:fldCharType="separate"/>
    </w:r>
    <w:r w:rsidR="001F622A" w:rsidRPr="007E2D0D">
      <w:rPr>
        <w:noProof/>
        <w:color w:val="808080" w:themeColor="background1" w:themeShade="80"/>
        <w:sz w:val="20"/>
        <w:szCs w:val="20"/>
      </w:rPr>
      <w:t>1</w:t>
    </w:r>
    <w:r w:rsidR="001F622A"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7A49A" w14:textId="77777777" w:rsidR="00D401B5" w:rsidRDefault="00D401B5" w:rsidP="006D1346">
      <w:pPr>
        <w:spacing w:after="0" w:line="240" w:lineRule="auto"/>
      </w:pPr>
      <w:r>
        <w:separator/>
      </w:r>
    </w:p>
  </w:footnote>
  <w:footnote w:type="continuationSeparator" w:id="0">
    <w:p w14:paraId="7A4BD1F5" w14:textId="77777777" w:rsidR="00D401B5" w:rsidRDefault="00D401B5"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E3BB5" w14:textId="5EE44C6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E3B94"/>
    <w:multiLevelType w:val="hybridMultilevel"/>
    <w:tmpl w:val="60B0AF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8426F65"/>
    <w:multiLevelType w:val="hybridMultilevel"/>
    <w:tmpl w:val="8D5A4A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5A74F8D"/>
    <w:multiLevelType w:val="hybridMultilevel"/>
    <w:tmpl w:val="1E8E9F6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8"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1EA9612A"/>
    <w:multiLevelType w:val="hybridMultilevel"/>
    <w:tmpl w:val="A2BA388E"/>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0" w15:restartNumberingAfterBreak="0">
    <w:nsid w:val="269723C6"/>
    <w:multiLevelType w:val="hybridMultilevel"/>
    <w:tmpl w:val="87F09E5A"/>
    <w:lvl w:ilvl="0" w:tplc="EE607BD8">
      <w:start w:val="1"/>
      <w:numFmt w:val="bullet"/>
      <w:suff w:val="space"/>
      <w:lvlText w:val=""/>
      <w:lvlJc w:val="left"/>
      <w:pPr>
        <w:ind w:left="680" w:firstLine="0"/>
      </w:pPr>
      <w:rPr>
        <w:rFonts w:ascii="Symbol" w:hAnsi="Symbol" w:hint="default"/>
      </w:rPr>
    </w:lvl>
    <w:lvl w:ilvl="1" w:tplc="04070003" w:tentative="1">
      <w:start w:val="1"/>
      <w:numFmt w:val="bullet"/>
      <w:lvlText w:val="o"/>
      <w:lvlJc w:val="left"/>
      <w:pPr>
        <w:ind w:left="1780" w:hanging="360"/>
      </w:pPr>
      <w:rPr>
        <w:rFonts w:ascii="Courier New" w:hAnsi="Courier New" w:cs="Courier New" w:hint="default"/>
      </w:rPr>
    </w:lvl>
    <w:lvl w:ilvl="2" w:tplc="04070005" w:tentative="1">
      <w:start w:val="1"/>
      <w:numFmt w:val="bullet"/>
      <w:lvlText w:val=""/>
      <w:lvlJc w:val="left"/>
      <w:pPr>
        <w:ind w:left="2500" w:hanging="360"/>
      </w:pPr>
      <w:rPr>
        <w:rFonts w:ascii="Wingdings" w:hAnsi="Wingdings" w:hint="default"/>
      </w:rPr>
    </w:lvl>
    <w:lvl w:ilvl="3" w:tplc="04070001" w:tentative="1">
      <w:start w:val="1"/>
      <w:numFmt w:val="bullet"/>
      <w:lvlText w:val=""/>
      <w:lvlJc w:val="left"/>
      <w:pPr>
        <w:ind w:left="3220" w:hanging="360"/>
      </w:pPr>
      <w:rPr>
        <w:rFonts w:ascii="Symbol" w:hAnsi="Symbol" w:hint="default"/>
      </w:rPr>
    </w:lvl>
    <w:lvl w:ilvl="4" w:tplc="04070003" w:tentative="1">
      <w:start w:val="1"/>
      <w:numFmt w:val="bullet"/>
      <w:lvlText w:val="o"/>
      <w:lvlJc w:val="left"/>
      <w:pPr>
        <w:ind w:left="3940" w:hanging="360"/>
      </w:pPr>
      <w:rPr>
        <w:rFonts w:ascii="Courier New" w:hAnsi="Courier New" w:cs="Courier New" w:hint="default"/>
      </w:rPr>
    </w:lvl>
    <w:lvl w:ilvl="5" w:tplc="04070005" w:tentative="1">
      <w:start w:val="1"/>
      <w:numFmt w:val="bullet"/>
      <w:lvlText w:val=""/>
      <w:lvlJc w:val="left"/>
      <w:pPr>
        <w:ind w:left="4660" w:hanging="360"/>
      </w:pPr>
      <w:rPr>
        <w:rFonts w:ascii="Wingdings" w:hAnsi="Wingdings" w:hint="default"/>
      </w:rPr>
    </w:lvl>
    <w:lvl w:ilvl="6" w:tplc="04070001" w:tentative="1">
      <w:start w:val="1"/>
      <w:numFmt w:val="bullet"/>
      <w:lvlText w:val=""/>
      <w:lvlJc w:val="left"/>
      <w:pPr>
        <w:ind w:left="5380" w:hanging="360"/>
      </w:pPr>
      <w:rPr>
        <w:rFonts w:ascii="Symbol" w:hAnsi="Symbol" w:hint="default"/>
      </w:rPr>
    </w:lvl>
    <w:lvl w:ilvl="7" w:tplc="04070003" w:tentative="1">
      <w:start w:val="1"/>
      <w:numFmt w:val="bullet"/>
      <w:lvlText w:val="o"/>
      <w:lvlJc w:val="left"/>
      <w:pPr>
        <w:ind w:left="6100" w:hanging="360"/>
      </w:pPr>
      <w:rPr>
        <w:rFonts w:ascii="Courier New" w:hAnsi="Courier New" w:cs="Courier New" w:hint="default"/>
      </w:rPr>
    </w:lvl>
    <w:lvl w:ilvl="8" w:tplc="04070005" w:tentative="1">
      <w:start w:val="1"/>
      <w:numFmt w:val="bullet"/>
      <w:lvlText w:val=""/>
      <w:lvlJc w:val="left"/>
      <w:pPr>
        <w:ind w:left="6820" w:hanging="360"/>
      </w:pPr>
      <w:rPr>
        <w:rFonts w:ascii="Wingdings" w:hAnsi="Wingdings" w:hint="default"/>
      </w:rPr>
    </w:lvl>
  </w:abstractNum>
  <w:abstractNum w:abstractNumId="11" w15:restartNumberingAfterBreak="0">
    <w:nsid w:val="2877095D"/>
    <w:multiLevelType w:val="hybridMultilevel"/>
    <w:tmpl w:val="A8ECFBE4"/>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2CCF2A42"/>
    <w:multiLevelType w:val="hybridMultilevel"/>
    <w:tmpl w:val="B4162380"/>
    <w:lvl w:ilvl="0" w:tplc="0D06E67C">
      <w:start w:val="1"/>
      <w:numFmt w:val="bullet"/>
      <w:suff w:val="space"/>
      <w:lvlText w:val=""/>
      <w:lvlJc w:val="left"/>
      <w:pPr>
        <w:ind w:left="340" w:firstLine="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31E3804"/>
    <w:multiLevelType w:val="hybridMultilevel"/>
    <w:tmpl w:val="DD906A6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34E57BFC"/>
    <w:multiLevelType w:val="hybridMultilevel"/>
    <w:tmpl w:val="F5C6419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27E1BA2"/>
    <w:multiLevelType w:val="hybridMultilevel"/>
    <w:tmpl w:val="AEC067C8"/>
    <w:lvl w:ilvl="0" w:tplc="04070001">
      <w:start w:val="1"/>
      <w:numFmt w:val="bullet"/>
      <w:lvlText w:val=""/>
      <w:lvlJc w:val="left"/>
      <w:pPr>
        <w:ind w:left="774" w:hanging="360"/>
      </w:pPr>
      <w:rPr>
        <w:rFonts w:ascii="Symbol" w:hAnsi="Symbol" w:hint="default"/>
      </w:rPr>
    </w:lvl>
    <w:lvl w:ilvl="1" w:tplc="04070003" w:tentative="1">
      <w:start w:val="1"/>
      <w:numFmt w:val="bullet"/>
      <w:lvlText w:val="o"/>
      <w:lvlJc w:val="left"/>
      <w:pPr>
        <w:ind w:left="1494" w:hanging="360"/>
      </w:pPr>
      <w:rPr>
        <w:rFonts w:ascii="Courier New" w:hAnsi="Courier New" w:cs="Courier New" w:hint="default"/>
      </w:rPr>
    </w:lvl>
    <w:lvl w:ilvl="2" w:tplc="04070005" w:tentative="1">
      <w:start w:val="1"/>
      <w:numFmt w:val="bullet"/>
      <w:lvlText w:val=""/>
      <w:lvlJc w:val="left"/>
      <w:pPr>
        <w:ind w:left="2214" w:hanging="360"/>
      </w:pPr>
      <w:rPr>
        <w:rFonts w:ascii="Wingdings" w:hAnsi="Wingdings" w:hint="default"/>
      </w:rPr>
    </w:lvl>
    <w:lvl w:ilvl="3" w:tplc="04070001" w:tentative="1">
      <w:start w:val="1"/>
      <w:numFmt w:val="bullet"/>
      <w:lvlText w:val=""/>
      <w:lvlJc w:val="left"/>
      <w:pPr>
        <w:ind w:left="2934" w:hanging="360"/>
      </w:pPr>
      <w:rPr>
        <w:rFonts w:ascii="Symbol" w:hAnsi="Symbol" w:hint="default"/>
      </w:rPr>
    </w:lvl>
    <w:lvl w:ilvl="4" w:tplc="04070003" w:tentative="1">
      <w:start w:val="1"/>
      <w:numFmt w:val="bullet"/>
      <w:lvlText w:val="o"/>
      <w:lvlJc w:val="left"/>
      <w:pPr>
        <w:ind w:left="3654" w:hanging="360"/>
      </w:pPr>
      <w:rPr>
        <w:rFonts w:ascii="Courier New" w:hAnsi="Courier New" w:cs="Courier New" w:hint="default"/>
      </w:rPr>
    </w:lvl>
    <w:lvl w:ilvl="5" w:tplc="04070005" w:tentative="1">
      <w:start w:val="1"/>
      <w:numFmt w:val="bullet"/>
      <w:lvlText w:val=""/>
      <w:lvlJc w:val="left"/>
      <w:pPr>
        <w:ind w:left="4374" w:hanging="360"/>
      </w:pPr>
      <w:rPr>
        <w:rFonts w:ascii="Wingdings" w:hAnsi="Wingdings" w:hint="default"/>
      </w:rPr>
    </w:lvl>
    <w:lvl w:ilvl="6" w:tplc="04070001" w:tentative="1">
      <w:start w:val="1"/>
      <w:numFmt w:val="bullet"/>
      <w:lvlText w:val=""/>
      <w:lvlJc w:val="left"/>
      <w:pPr>
        <w:ind w:left="5094" w:hanging="360"/>
      </w:pPr>
      <w:rPr>
        <w:rFonts w:ascii="Symbol" w:hAnsi="Symbol" w:hint="default"/>
      </w:rPr>
    </w:lvl>
    <w:lvl w:ilvl="7" w:tplc="04070003" w:tentative="1">
      <w:start w:val="1"/>
      <w:numFmt w:val="bullet"/>
      <w:lvlText w:val="o"/>
      <w:lvlJc w:val="left"/>
      <w:pPr>
        <w:ind w:left="5814" w:hanging="360"/>
      </w:pPr>
      <w:rPr>
        <w:rFonts w:ascii="Courier New" w:hAnsi="Courier New" w:cs="Courier New" w:hint="default"/>
      </w:rPr>
    </w:lvl>
    <w:lvl w:ilvl="8" w:tplc="04070005" w:tentative="1">
      <w:start w:val="1"/>
      <w:numFmt w:val="bullet"/>
      <w:lvlText w:val=""/>
      <w:lvlJc w:val="left"/>
      <w:pPr>
        <w:ind w:left="6534" w:hanging="360"/>
      </w:pPr>
      <w:rPr>
        <w:rFonts w:ascii="Wingdings" w:hAnsi="Wingdings" w:hint="default"/>
      </w:rPr>
    </w:lvl>
  </w:abstractNum>
  <w:abstractNum w:abstractNumId="20" w15:restartNumberingAfterBreak="0">
    <w:nsid w:val="45951DA2"/>
    <w:multiLevelType w:val="hybridMultilevel"/>
    <w:tmpl w:val="FBD6EA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BB22E0A"/>
    <w:multiLevelType w:val="hybridMultilevel"/>
    <w:tmpl w:val="EDD212F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4EDC23FC"/>
    <w:multiLevelType w:val="hybridMultilevel"/>
    <w:tmpl w:val="7A8846D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2D2559A"/>
    <w:multiLevelType w:val="hybridMultilevel"/>
    <w:tmpl w:val="6DAA7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0"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1"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860513560">
    <w:abstractNumId w:val="28"/>
  </w:num>
  <w:num w:numId="2" w16cid:durableId="671491838">
    <w:abstractNumId w:val="31"/>
  </w:num>
  <w:num w:numId="3" w16cid:durableId="481584184">
    <w:abstractNumId w:val="6"/>
  </w:num>
  <w:num w:numId="4" w16cid:durableId="724186260">
    <w:abstractNumId w:val="29"/>
  </w:num>
  <w:num w:numId="5" w16cid:durableId="2013221362">
    <w:abstractNumId w:val="34"/>
  </w:num>
  <w:num w:numId="6" w16cid:durableId="1148324161">
    <w:abstractNumId w:val="32"/>
  </w:num>
  <w:num w:numId="7" w16cid:durableId="472409331">
    <w:abstractNumId w:val="25"/>
  </w:num>
  <w:num w:numId="8" w16cid:durableId="2024866029">
    <w:abstractNumId w:val="21"/>
  </w:num>
  <w:num w:numId="9" w16cid:durableId="1865558473">
    <w:abstractNumId w:val="1"/>
  </w:num>
  <w:num w:numId="10" w16cid:durableId="1066563736">
    <w:abstractNumId w:val="18"/>
  </w:num>
  <w:num w:numId="11" w16cid:durableId="440683275">
    <w:abstractNumId w:val="3"/>
  </w:num>
  <w:num w:numId="12" w16cid:durableId="758794268">
    <w:abstractNumId w:val="30"/>
  </w:num>
  <w:num w:numId="13" w16cid:durableId="1443766458">
    <w:abstractNumId w:val="2"/>
  </w:num>
  <w:num w:numId="14" w16cid:durableId="1148399440">
    <w:abstractNumId w:val="12"/>
  </w:num>
  <w:num w:numId="15" w16cid:durableId="274673089">
    <w:abstractNumId w:val="16"/>
  </w:num>
  <w:num w:numId="16" w16cid:durableId="1292009314">
    <w:abstractNumId w:val="23"/>
  </w:num>
  <w:num w:numId="17" w16cid:durableId="1327316728">
    <w:abstractNumId w:val="17"/>
  </w:num>
  <w:num w:numId="18" w16cid:durableId="1477340264">
    <w:abstractNumId w:val="8"/>
  </w:num>
  <w:num w:numId="19" w16cid:durableId="1216089001">
    <w:abstractNumId w:val="5"/>
  </w:num>
  <w:num w:numId="20" w16cid:durableId="781002179">
    <w:abstractNumId w:val="33"/>
  </w:num>
  <w:num w:numId="21" w16cid:durableId="1254511831">
    <w:abstractNumId w:val="27"/>
  </w:num>
  <w:num w:numId="22" w16cid:durableId="831144280">
    <w:abstractNumId w:val="20"/>
  </w:num>
  <w:num w:numId="23" w16cid:durableId="1700859792">
    <w:abstractNumId w:val="19"/>
  </w:num>
  <w:num w:numId="24" w16cid:durableId="2137481798">
    <w:abstractNumId w:val="24"/>
  </w:num>
  <w:num w:numId="25" w16cid:durableId="1999267417">
    <w:abstractNumId w:val="13"/>
  </w:num>
  <w:num w:numId="26" w16cid:durableId="1443650641">
    <w:abstractNumId w:val="10"/>
  </w:num>
  <w:num w:numId="27" w16cid:durableId="550577374">
    <w:abstractNumId w:val="26"/>
  </w:num>
  <w:num w:numId="28" w16cid:durableId="453014230">
    <w:abstractNumId w:val="0"/>
  </w:num>
  <w:num w:numId="29" w16cid:durableId="1993288715">
    <w:abstractNumId w:val="9"/>
  </w:num>
  <w:num w:numId="30" w16cid:durableId="1102533087">
    <w:abstractNumId w:val="4"/>
  </w:num>
  <w:num w:numId="31" w16cid:durableId="1923026827">
    <w:abstractNumId w:val="11"/>
  </w:num>
  <w:num w:numId="32" w16cid:durableId="1415199829">
    <w:abstractNumId w:val="22"/>
  </w:num>
  <w:num w:numId="33" w16cid:durableId="1872108549">
    <w:abstractNumId w:val="14"/>
  </w:num>
  <w:num w:numId="34" w16cid:durableId="513764754">
    <w:abstractNumId w:val="15"/>
  </w:num>
  <w:num w:numId="35" w16cid:durableId="8284706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0750"/>
    <w:rsid w:val="00000CB3"/>
    <w:rsid w:val="0000775F"/>
    <w:rsid w:val="000159B5"/>
    <w:rsid w:val="00017751"/>
    <w:rsid w:val="00026157"/>
    <w:rsid w:val="00071419"/>
    <w:rsid w:val="00087065"/>
    <w:rsid w:val="000D0C93"/>
    <w:rsid w:val="00126D3F"/>
    <w:rsid w:val="00131B9E"/>
    <w:rsid w:val="00133EC5"/>
    <w:rsid w:val="00152ECB"/>
    <w:rsid w:val="00186A5F"/>
    <w:rsid w:val="001B1F07"/>
    <w:rsid w:val="001C2D07"/>
    <w:rsid w:val="001E5622"/>
    <w:rsid w:val="001F18CB"/>
    <w:rsid w:val="001F622A"/>
    <w:rsid w:val="00221D86"/>
    <w:rsid w:val="00244639"/>
    <w:rsid w:val="00264EA1"/>
    <w:rsid w:val="002724B6"/>
    <w:rsid w:val="002811D7"/>
    <w:rsid w:val="002845BB"/>
    <w:rsid w:val="002B1E7C"/>
    <w:rsid w:val="002D4F63"/>
    <w:rsid w:val="002E493C"/>
    <w:rsid w:val="002F246F"/>
    <w:rsid w:val="00315635"/>
    <w:rsid w:val="003179DB"/>
    <w:rsid w:val="00330DB0"/>
    <w:rsid w:val="00334221"/>
    <w:rsid w:val="00345C52"/>
    <w:rsid w:val="00381B15"/>
    <w:rsid w:val="003906DC"/>
    <w:rsid w:val="003B28DF"/>
    <w:rsid w:val="003D48B8"/>
    <w:rsid w:val="003D5507"/>
    <w:rsid w:val="003E4F79"/>
    <w:rsid w:val="003F45B4"/>
    <w:rsid w:val="003F5E3B"/>
    <w:rsid w:val="00401819"/>
    <w:rsid w:val="00412899"/>
    <w:rsid w:val="00415B86"/>
    <w:rsid w:val="004223C9"/>
    <w:rsid w:val="0042385F"/>
    <w:rsid w:val="00425762"/>
    <w:rsid w:val="00445135"/>
    <w:rsid w:val="004460AD"/>
    <w:rsid w:val="004850AB"/>
    <w:rsid w:val="00494093"/>
    <w:rsid w:val="004A03C3"/>
    <w:rsid w:val="004A6247"/>
    <w:rsid w:val="004B0D19"/>
    <w:rsid w:val="004B35A7"/>
    <w:rsid w:val="004C259A"/>
    <w:rsid w:val="004D0D99"/>
    <w:rsid w:val="004D57F4"/>
    <w:rsid w:val="00503DE0"/>
    <w:rsid w:val="00554E24"/>
    <w:rsid w:val="00556A63"/>
    <w:rsid w:val="005B212F"/>
    <w:rsid w:val="005B5EB4"/>
    <w:rsid w:val="005C0E00"/>
    <w:rsid w:val="005E301E"/>
    <w:rsid w:val="005E5D30"/>
    <w:rsid w:val="005F484B"/>
    <w:rsid w:val="005F6623"/>
    <w:rsid w:val="0063498A"/>
    <w:rsid w:val="006464A2"/>
    <w:rsid w:val="00693FB8"/>
    <w:rsid w:val="006B2673"/>
    <w:rsid w:val="006B39C8"/>
    <w:rsid w:val="006C5D81"/>
    <w:rsid w:val="006D1346"/>
    <w:rsid w:val="006D4FFF"/>
    <w:rsid w:val="006D737A"/>
    <w:rsid w:val="006E07FD"/>
    <w:rsid w:val="006F7EF8"/>
    <w:rsid w:val="00710C9C"/>
    <w:rsid w:val="00720325"/>
    <w:rsid w:val="00725A4D"/>
    <w:rsid w:val="007674A3"/>
    <w:rsid w:val="00767591"/>
    <w:rsid w:val="0078342D"/>
    <w:rsid w:val="00784B97"/>
    <w:rsid w:val="00790414"/>
    <w:rsid w:val="00793006"/>
    <w:rsid w:val="007941D5"/>
    <w:rsid w:val="007E2D0D"/>
    <w:rsid w:val="007E6452"/>
    <w:rsid w:val="007F6B23"/>
    <w:rsid w:val="00844EA0"/>
    <w:rsid w:val="008508C6"/>
    <w:rsid w:val="00857C67"/>
    <w:rsid w:val="00871052"/>
    <w:rsid w:val="00893051"/>
    <w:rsid w:val="008A1CBA"/>
    <w:rsid w:val="008A360B"/>
    <w:rsid w:val="008A6407"/>
    <w:rsid w:val="008B11A0"/>
    <w:rsid w:val="008B14DF"/>
    <w:rsid w:val="00952B77"/>
    <w:rsid w:val="0097360B"/>
    <w:rsid w:val="00983AC1"/>
    <w:rsid w:val="009B1F75"/>
    <w:rsid w:val="009C20CA"/>
    <w:rsid w:val="009E1FF5"/>
    <w:rsid w:val="00A00FBD"/>
    <w:rsid w:val="00A01422"/>
    <w:rsid w:val="00A061E9"/>
    <w:rsid w:val="00A16434"/>
    <w:rsid w:val="00A175DE"/>
    <w:rsid w:val="00A33131"/>
    <w:rsid w:val="00A351BE"/>
    <w:rsid w:val="00A36CBF"/>
    <w:rsid w:val="00A370C7"/>
    <w:rsid w:val="00A43086"/>
    <w:rsid w:val="00A57291"/>
    <w:rsid w:val="00A616D4"/>
    <w:rsid w:val="00A724D2"/>
    <w:rsid w:val="00A812C2"/>
    <w:rsid w:val="00A854B6"/>
    <w:rsid w:val="00A93275"/>
    <w:rsid w:val="00AA35A0"/>
    <w:rsid w:val="00AB1C18"/>
    <w:rsid w:val="00AC1454"/>
    <w:rsid w:val="00AC2022"/>
    <w:rsid w:val="00AC5E66"/>
    <w:rsid w:val="00AD6200"/>
    <w:rsid w:val="00B3276D"/>
    <w:rsid w:val="00B45DB5"/>
    <w:rsid w:val="00B65416"/>
    <w:rsid w:val="00B73C44"/>
    <w:rsid w:val="00B7608A"/>
    <w:rsid w:val="00B843E0"/>
    <w:rsid w:val="00B92DDF"/>
    <w:rsid w:val="00B97B75"/>
    <w:rsid w:val="00BA79DF"/>
    <w:rsid w:val="00BC17CD"/>
    <w:rsid w:val="00BC4451"/>
    <w:rsid w:val="00C020BB"/>
    <w:rsid w:val="00C26C50"/>
    <w:rsid w:val="00C51CE0"/>
    <w:rsid w:val="00C74D4B"/>
    <w:rsid w:val="00CA267A"/>
    <w:rsid w:val="00CA4E8F"/>
    <w:rsid w:val="00CA7665"/>
    <w:rsid w:val="00CA76C0"/>
    <w:rsid w:val="00CC05C6"/>
    <w:rsid w:val="00CC6DC4"/>
    <w:rsid w:val="00CD6010"/>
    <w:rsid w:val="00CF7119"/>
    <w:rsid w:val="00D07B43"/>
    <w:rsid w:val="00D10AC8"/>
    <w:rsid w:val="00D14B1F"/>
    <w:rsid w:val="00D16659"/>
    <w:rsid w:val="00D401B5"/>
    <w:rsid w:val="00D75C2A"/>
    <w:rsid w:val="00D775E8"/>
    <w:rsid w:val="00D86121"/>
    <w:rsid w:val="00DA2B33"/>
    <w:rsid w:val="00DE3722"/>
    <w:rsid w:val="00DE46AA"/>
    <w:rsid w:val="00DF56A6"/>
    <w:rsid w:val="00E032F5"/>
    <w:rsid w:val="00E055BC"/>
    <w:rsid w:val="00E10441"/>
    <w:rsid w:val="00E34A08"/>
    <w:rsid w:val="00E36D04"/>
    <w:rsid w:val="00E64B3F"/>
    <w:rsid w:val="00E67B23"/>
    <w:rsid w:val="00E700F0"/>
    <w:rsid w:val="00E73710"/>
    <w:rsid w:val="00EB5F95"/>
    <w:rsid w:val="00EC6E4C"/>
    <w:rsid w:val="00ED63B6"/>
    <w:rsid w:val="00EF0090"/>
    <w:rsid w:val="00EF42B2"/>
    <w:rsid w:val="00F04A61"/>
    <w:rsid w:val="00F363F8"/>
    <w:rsid w:val="00F37CED"/>
    <w:rsid w:val="00F5561C"/>
    <w:rsid w:val="00F65F18"/>
    <w:rsid w:val="00FA7A76"/>
    <w:rsid w:val="00FC1954"/>
    <w:rsid w:val="00FD6512"/>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BesuchterLink">
    <w:name w:val="FollowedHyperlink"/>
    <w:basedOn w:val="Absatz-Standardschriftart"/>
    <w:uiPriority w:val="99"/>
    <w:semiHidden/>
    <w:unhideWhenUsed/>
    <w:rsid w:val="0097360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e.libreoffice.or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reativecommons.org/licenses/by-nc-sa/4.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0265B-4529-4DAF-93BC-00CA2EAC1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555</Words>
  <Characters>3498</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Annika Schachtebeck</cp:lastModifiedBy>
  <cp:revision>32</cp:revision>
  <cp:lastPrinted>2022-05-30T06:20:00Z</cp:lastPrinted>
  <dcterms:created xsi:type="dcterms:W3CDTF">2021-05-03T06:54:00Z</dcterms:created>
  <dcterms:modified xsi:type="dcterms:W3CDTF">2022-05-30T07:41:00Z</dcterms:modified>
</cp:coreProperties>
</file>